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渤银理财财收有略系列固定收益类二年封闭式理财产品2026年29号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7"/>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7"/>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7"/>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7"/>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广州农村商业银行股份有限公司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渤银理财财收有略系列固定收益类二年封闭式理财产品2026年29号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渤银理财财收有略系列固定收益类二年封闭式理财产品2026年29号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CSFB2Y26029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（新客新资金）渤银理财财收有略二年2026年29号A款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渤银理财财收有略二年2026年29号B款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渤银理财财收有略二年2026年29号C款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渤银理财财收有略二年2026年29号D款</w:t>
            </w:r>
            <w:r>
              <w:rPr>
                <w:rFonts w:hint="eastAsia" w:ascii="宋体" w:hAnsi="宋体" w:eastAsia="宋体"/>
                <w:sz w:val="24"/>
                <w:szCs w:val="24"/>
                <w:highlight w:val="none"/>
                <w:lang w:eastAsia="zh-CN"/>
              </w:rPr>
              <w:t>】</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产品销售代码：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CSFB2Y26029A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CSFB2Y26029B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CSFB2Y26029C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CSFB2Y26029D</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val="en-US" w:eastAsia="zh-CN"/>
              </w:rPr>
              <w:t>Z7008426000535</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广州农村商业银行股份有限公司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海南银行股份有限公司、内蒙古银行股份有限公司，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D</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温州银行股份有限公司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80亿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类份额】：单一个人投资者持有上限为【</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2026年7月13日9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2026年7月20日17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2028年9月5日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777</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2.55%-3.15%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2.40%-3.00%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2.50%-3.10%</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2.45%-3.05%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2.85%</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2.70%</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2.80%</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2.75%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0.20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color w:val="000000" w:themeColor="text1"/>
                <w:sz w:val="24"/>
                <w:szCs w:val="24"/>
                <w:highlight w:val="none"/>
                <w14:textFill>
                  <w14:solidFill>
                    <w14:schemeClr w14:val="tx1"/>
                  </w14:solidFill>
                </w14:textFill>
              </w:rPr>
              <w:t>。</w:t>
            </w:r>
          </w:p>
          <w:p>
            <w:pPr>
              <w:numPr>
                <w:ilvl w:val="255"/>
                <w:numId w:val="0"/>
              </w:numPr>
              <w:spacing w:line="300" w:lineRule="auto"/>
              <w:outlineLvl w:val="0"/>
              <w:rPr>
                <w:rFonts w:hint="eastAsia" w:ascii="宋体" w:hAnsi="宋体" w:eastAsia="宋体"/>
                <w:b/>
                <w:bCs/>
                <w:color w:val="000000" w:themeColor="text1"/>
                <w:sz w:val="24"/>
                <w:szCs w:val="24"/>
                <w:highlight w:val="none"/>
                <w:lang w:eastAsia="zh-CN"/>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b/>
                <w:bCs/>
                <w:color w:val="000000" w:themeColor="text1"/>
                <w:sz w:val="24"/>
                <w:szCs w:val="24"/>
                <w:highlight w:val="none"/>
                <w:lang w:val="en-US" w:eastAsia="zh-CN"/>
                <w14:textFill>
                  <w14:solidFill>
                    <w14:schemeClr w14:val="tx1"/>
                  </w14:solidFill>
                </w14:textFill>
              </w:rPr>
              <w:t>D</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0.25</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b/>
                <w:bCs/>
                <w:color w:val="000000" w:themeColor="text1"/>
                <w:sz w:val="24"/>
                <w:szCs w:val="24"/>
                <w:highlight w:val="none"/>
                <w:lang w:eastAsia="zh-CN"/>
                <w14:textFill>
                  <w14:solidFill>
                    <w14:schemeClr w14:val="tx1"/>
                  </w14:solidFill>
                </w14:textFill>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0.01</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2026年7月13日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2026年7月20日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：在</w:t>
      </w:r>
      <w:r>
        <w:rPr>
          <w:rFonts w:hint="eastAsia" w:ascii="宋体" w:hAnsi="宋体" w:eastAsia="宋体"/>
          <w:color w:val="000000" w:themeColor="text1"/>
          <w:sz w:val="24"/>
          <w:szCs w:val="24"/>
          <w:highlight w:val="none"/>
          <w14:textFill>
            <w14:solidFill>
              <w14:schemeClr w14:val="tx1"/>
            </w14:solidFill>
          </w14:textFill>
        </w:rPr>
        <w:t>认购期内，个人</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，机构</w:t>
      </w:r>
      <w:r>
        <w:rPr>
          <w:rFonts w:ascii="宋体" w:hAnsi="宋体" w:eastAsia="宋体"/>
          <w:color w:val="000000" w:themeColor="text1"/>
          <w:sz w:val="24"/>
          <w:szCs w:val="24"/>
          <w:highlight w:val="none"/>
          <w14:textFill>
            <w14:solidFill>
              <w14:schemeClr w14:val="tx1"/>
            </w14:solidFill>
          </w14:textFill>
        </w:rPr>
        <w:t>投资者单笔认购上限为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s="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D</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cs="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单一</w:t>
      </w:r>
      <w:r>
        <w:rPr>
          <w:rFonts w:hint="eastAsia" w:ascii="宋体" w:hAnsi="宋体" w:eastAsia="宋体"/>
          <w:color w:val="000000" w:themeColor="text1"/>
          <w:sz w:val="24"/>
          <w:szCs w:val="24"/>
          <w:highlight w:val="none"/>
          <w14:textFill>
            <w14:solidFill>
              <w14:schemeClr w14:val="tx1"/>
            </w14:solidFill>
          </w14:textFill>
        </w:rPr>
        <w:t>个人</w:t>
      </w:r>
      <w:r>
        <w:rPr>
          <w:rFonts w:ascii="宋体" w:hAnsi="宋体" w:eastAsia="宋体"/>
          <w:color w:val="000000" w:themeColor="text1"/>
          <w:sz w:val="24"/>
          <w:szCs w:val="24"/>
          <w:highlight w:val="none"/>
          <w14:textFill>
            <w14:solidFill>
              <w14:schemeClr w14:val="tx1"/>
            </w14:solidFill>
          </w14:textFill>
        </w:rPr>
        <w:t>投资者持有上限为</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1亿</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color w:val="000000" w:themeColor="text1"/>
          <w:sz w:val="24"/>
          <w:szCs w:val="24"/>
          <w:highlight w:val="none"/>
          <w14:textFill>
            <w14:solidFill>
              <w14:schemeClr w14:val="tx1"/>
            </w14:solidFill>
          </w14:textFill>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hint="eastAsia" w:ascii="宋体" w:hAnsi="宋体" w:eastAsia="宋体"/>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lang w:val="en-US" w:eastAsia="zh-CN"/>
        </w:rPr>
        <w:t>8.</w:t>
      </w:r>
      <w:r>
        <w:rPr>
          <w:rFonts w:hint="eastAsia" w:ascii="宋体" w:hAnsi="宋体" w:eastAsia="宋体"/>
          <w:sz w:val="24"/>
          <w:szCs w:val="24"/>
        </w:rPr>
        <w:t>理财产品投资的其他资产管理产品，如各类信托计划、资产管理计划等，以估值日资产管理产品管理人提供的最新份额净值或前一估值日后至估值日期间（含节假日）提供的万份收益进行估值；若资产管理产品管理人无法提供净值信息或有充足理由认为其提供的净值信息不能准确反映资产管理产品公允价值的，可采用理财产品管理人和托管人共同认可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广州农村商业银行股份有限公司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为广州市黄埔区映日路9号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海南银行股份有限公司，住所：海口市龙华区海秀东路31号，客户服务热线：0898-96566。</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内蒙古银行股份有限公司，住所：呼和浩特市赛罕区腾飞南路33号，客户服务热线：40005-96019。</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D</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温州银行股份有限公司，住所：浙江省温州市鹿城区会展路1316号，客户服务热线：0577-96699。</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2418E2"/>
    <w:rsid w:val="00CB706D"/>
    <w:rsid w:val="02432A65"/>
    <w:rsid w:val="030B5ACF"/>
    <w:rsid w:val="03C5042F"/>
    <w:rsid w:val="04E50476"/>
    <w:rsid w:val="055D6A33"/>
    <w:rsid w:val="057163B6"/>
    <w:rsid w:val="05927E6B"/>
    <w:rsid w:val="06F074F5"/>
    <w:rsid w:val="071D4DBF"/>
    <w:rsid w:val="08805B34"/>
    <w:rsid w:val="0921126D"/>
    <w:rsid w:val="0979483E"/>
    <w:rsid w:val="0AA507A1"/>
    <w:rsid w:val="0AAC795A"/>
    <w:rsid w:val="0B06300E"/>
    <w:rsid w:val="0C376A8B"/>
    <w:rsid w:val="0C4853B5"/>
    <w:rsid w:val="0FDB0B6D"/>
    <w:rsid w:val="105B0D7E"/>
    <w:rsid w:val="10D576BD"/>
    <w:rsid w:val="12DE470C"/>
    <w:rsid w:val="13877FA5"/>
    <w:rsid w:val="150418B2"/>
    <w:rsid w:val="17111948"/>
    <w:rsid w:val="17521E6E"/>
    <w:rsid w:val="17B74D52"/>
    <w:rsid w:val="181D4776"/>
    <w:rsid w:val="183C63A6"/>
    <w:rsid w:val="1C252BC9"/>
    <w:rsid w:val="1D0913A4"/>
    <w:rsid w:val="22CA7204"/>
    <w:rsid w:val="22D4106B"/>
    <w:rsid w:val="23715A4E"/>
    <w:rsid w:val="23D74DBA"/>
    <w:rsid w:val="24107247"/>
    <w:rsid w:val="244A244E"/>
    <w:rsid w:val="253917CE"/>
    <w:rsid w:val="262A251A"/>
    <w:rsid w:val="28E70138"/>
    <w:rsid w:val="2CD9131E"/>
    <w:rsid w:val="2DA943BB"/>
    <w:rsid w:val="2E1259E9"/>
    <w:rsid w:val="2FA24D72"/>
    <w:rsid w:val="2FA3191E"/>
    <w:rsid w:val="2FDA3B50"/>
    <w:rsid w:val="30452084"/>
    <w:rsid w:val="332418E2"/>
    <w:rsid w:val="34F36B07"/>
    <w:rsid w:val="355C0C71"/>
    <w:rsid w:val="36F66316"/>
    <w:rsid w:val="37193EB8"/>
    <w:rsid w:val="37273711"/>
    <w:rsid w:val="37767C66"/>
    <w:rsid w:val="37BD2605"/>
    <w:rsid w:val="38AB7DB6"/>
    <w:rsid w:val="39FA52B9"/>
    <w:rsid w:val="3A9F5B14"/>
    <w:rsid w:val="3C760196"/>
    <w:rsid w:val="3C93650E"/>
    <w:rsid w:val="3CC21F04"/>
    <w:rsid w:val="3E00545E"/>
    <w:rsid w:val="3E452107"/>
    <w:rsid w:val="3FC54AA4"/>
    <w:rsid w:val="3FCC3764"/>
    <w:rsid w:val="3FDD58F3"/>
    <w:rsid w:val="426816EB"/>
    <w:rsid w:val="43D82687"/>
    <w:rsid w:val="44934C74"/>
    <w:rsid w:val="46055BD9"/>
    <w:rsid w:val="464D0779"/>
    <w:rsid w:val="46F428AC"/>
    <w:rsid w:val="46F92CEA"/>
    <w:rsid w:val="49612B4F"/>
    <w:rsid w:val="4BD86BC9"/>
    <w:rsid w:val="4BDB4EB1"/>
    <w:rsid w:val="4C427DC5"/>
    <w:rsid w:val="4C6164D5"/>
    <w:rsid w:val="4E1D1432"/>
    <w:rsid w:val="4FDC3E27"/>
    <w:rsid w:val="50517D1D"/>
    <w:rsid w:val="50BB2051"/>
    <w:rsid w:val="50D70CAD"/>
    <w:rsid w:val="51465A55"/>
    <w:rsid w:val="558F6410"/>
    <w:rsid w:val="55944C71"/>
    <w:rsid w:val="55DF1569"/>
    <w:rsid w:val="57961E4D"/>
    <w:rsid w:val="57E10730"/>
    <w:rsid w:val="58AB5457"/>
    <w:rsid w:val="58E579F7"/>
    <w:rsid w:val="59877C9C"/>
    <w:rsid w:val="59BC5C3A"/>
    <w:rsid w:val="5C4B6C9F"/>
    <w:rsid w:val="5FEE2B41"/>
    <w:rsid w:val="652E6D86"/>
    <w:rsid w:val="65C14063"/>
    <w:rsid w:val="66570B05"/>
    <w:rsid w:val="68F74E80"/>
    <w:rsid w:val="6B4F5687"/>
    <w:rsid w:val="6B84207F"/>
    <w:rsid w:val="6CD954DC"/>
    <w:rsid w:val="6CE17C8A"/>
    <w:rsid w:val="6D2A34E7"/>
    <w:rsid w:val="71D227A7"/>
    <w:rsid w:val="728F5871"/>
    <w:rsid w:val="72F303C8"/>
    <w:rsid w:val="76A13D58"/>
    <w:rsid w:val="77D3163D"/>
    <w:rsid w:val="77DA2C16"/>
    <w:rsid w:val="797B1002"/>
    <w:rsid w:val="7C9B01B2"/>
    <w:rsid w:val="7D9F7B60"/>
    <w:rsid w:val="7F893615"/>
    <w:rsid w:val="7FBA08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 w:type="paragraph" w:customStyle="1" w:styleId="8">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2026-07-08T07:11:00Z</dcterms:created>
  <cp:lastModifiedBy>qianyi.jia</cp:lastModifiedBy>
  <dcterms:modified xsi:type="dcterms:W3CDTF">2026-07-08T10:09:07Z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